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5568" w14:textId="37FB2748" w:rsidR="003B0A74" w:rsidRPr="003B0A74" w:rsidRDefault="7CB4FEA6" w:rsidP="3F4FA925">
      <w:pPr>
        <w:rPr>
          <w:rFonts w:ascii="Calibri" w:hAnsi="Calibri" w:cs="Calibri"/>
          <w:sz w:val="24"/>
          <w:szCs w:val="24"/>
        </w:rPr>
      </w:pPr>
      <w:r w:rsidRPr="3F4FA925">
        <w:rPr>
          <w:rFonts w:ascii="Calibri" w:hAnsi="Calibri" w:cs="Calibri"/>
          <w:b/>
          <w:bCs/>
          <w:sz w:val="24"/>
          <w:szCs w:val="24"/>
        </w:rPr>
        <w:t xml:space="preserve">News – </w:t>
      </w:r>
      <w:r w:rsidR="00A3722C">
        <w:rPr>
          <w:rFonts w:ascii="Calibri" w:hAnsi="Calibri" w:cs="Calibri"/>
          <w:b/>
          <w:bCs/>
          <w:sz w:val="24"/>
          <w:szCs w:val="24"/>
        </w:rPr>
        <w:t>14</w:t>
      </w:r>
      <w:r w:rsidRPr="3F4FA92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3722C">
        <w:rPr>
          <w:rFonts w:ascii="Calibri" w:hAnsi="Calibri" w:cs="Calibri"/>
          <w:b/>
          <w:bCs/>
          <w:sz w:val="24"/>
          <w:szCs w:val="24"/>
        </w:rPr>
        <w:t>April</w:t>
      </w:r>
      <w:r w:rsidRPr="3F4FA925">
        <w:rPr>
          <w:rFonts w:ascii="Calibri" w:hAnsi="Calibri" w:cs="Calibri"/>
          <w:b/>
          <w:bCs/>
          <w:sz w:val="24"/>
          <w:szCs w:val="24"/>
        </w:rPr>
        <w:t xml:space="preserve"> 2026</w:t>
      </w:r>
    </w:p>
    <w:p w14:paraId="05B6DE9A" w14:textId="77777777" w:rsidR="00A3722C" w:rsidRDefault="00A3722C" w:rsidP="7578AE0A">
      <w:pPr>
        <w:pStyle w:val="NormalWeb"/>
        <w:rPr>
          <w:rFonts w:ascii="Calibri" w:eastAsia="Calibri" w:hAnsi="Calibri" w:cs="Calibri"/>
          <w:b/>
          <w:bCs/>
          <w:kern w:val="2"/>
          <w:lang w:eastAsia="en-US"/>
          <w14:ligatures w14:val="standardContextual"/>
        </w:rPr>
      </w:pPr>
      <w:r w:rsidRPr="7578AE0A">
        <w:rPr>
          <w:rFonts w:ascii="Calibri" w:eastAsia="Calibri" w:hAnsi="Calibri" w:cs="Calibri"/>
          <w:b/>
          <w:bCs/>
          <w:kern w:val="2"/>
          <w:lang w:eastAsia="en-US"/>
          <w14:ligatures w14:val="standardContextual"/>
        </w:rPr>
        <w:t>EPSO launches AD7 Audit competition</w:t>
      </w:r>
    </w:p>
    <w:p w14:paraId="23741EAF" w14:textId="7ED539CC" w:rsidR="00A3722C" w:rsidRDefault="4D9CBF66" w:rsidP="7578AE0A">
      <w:pPr>
        <w:pStyle w:val="NormalWeb"/>
        <w:jc w:val="both"/>
        <w:rPr>
          <w:rFonts w:ascii="Calibri" w:eastAsia="Calibri" w:hAnsi="Calibri" w:cs="Calibri"/>
        </w:rPr>
      </w:pPr>
      <w:r w:rsidRPr="464A34ED">
        <w:rPr>
          <w:rFonts w:ascii="Calibri" w:eastAsia="Calibri" w:hAnsi="Calibri" w:cs="Calibri"/>
        </w:rPr>
        <w:t xml:space="preserve">Today, the European Personnel Selection Office (EPSO) launched the </w:t>
      </w:r>
      <w:r w:rsidRPr="464A34ED">
        <w:rPr>
          <w:rFonts w:ascii="Calibri" w:eastAsia="Calibri" w:hAnsi="Calibri" w:cs="Calibri"/>
          <w:b/>
          <w:bCs/>
        </w:rPr>
        <w:t>AD7 competition in the field of audit</w:t>
      </w:r>
      <w:r w:rsidRPr="464A34ED">
        <w:rPr>
          <w:rFonts w:ascii="Calibri" w:eastAsia="Calibri" w:hAnsi="Calibri" w:cs="Calibri"/>
        </w:rPr>
        <w:t xml:space="preserve">, to draw up a reserve list from which EU institutions, bodies, and agencies can recruit new administrators) for the EU civil service. This is a specialised competition, aimed at </w:t>
      </w:r>
      <w:r w:rsidRPr="464A34ED">
        <w:rPr>
          <w:rFonts w:ascii="Calibri" w:eastAsia="Calibri" w:hAnsi="Calibri" w:cs="Calibri"/>
          <w:b/>
          <w:bCs/>
        </w:rPr>
        <w:t xml:space="preserve">experienced </w:t>
      </w:r>
      <w:r w:rsidR="11BBE29B" w:rsidRPr="464A34ED">
        <w:rPr>
          <w:rFonts w:ascii="Calibri" w:eastAsia="Calibri" w:hAnsi="Calibri" w:cs="Calibri"/>
          <w:b/>
          <w:bCs/>
        </w:rPr>
        <w:t xml:space="preserve">audit </w:t>
      </w:r>
      <w:r w:rsidRPr="464A34ED">
        <w:rPr>
          <w:rFonts w:ascii="Calibri" w:eastAsia="Calibri" w:hAnsi="Calibri" w:cs="Calibri"/>
          <w:b/>
          <w:bCs/>
        </w:rPr>
        <w:t>professionals</w:t>
      </w:r>
      <w:r w:rsidRPr="464A34ED">
        <w:rPr>
          <w:rFonts w:ascii="Calibri" w:eastAsia="Calibri" w:hAnsi="Calibri" w:cs="Calibri"/>
        </w:rPr>
        <w:t>.</w:t>
      </w:r>
    </w:p>
    <w:p w14:paraId="6AD7CF52" w14:textId="25A2EEF6" w:rsidR="00A3722C" w:rsidRDefault="4D9CBF66" w:rsidP="7578AE0A">
      <w:pPr>
        <w:pStyle w:val="NormalWeb"/>
        <w:jc w:val="both"/>
        <w:rPr>
          <w:rFonts w:ascii="Calibri" w:eastAsia="Calibri" w:hAnsi="Calibri" w:cs="Calibri"/>
        </w:rPr>
      </w:pPr>
      <w:r w:rsidRPr="464A34ED">
        <w:rPr>
          <w:rFonts w:ascii="Calibri" w:eastAsia="Calibri" w:hAnsi="Calibri" w:cs="Calibri"/>
        </w:rPr>
        <w:t xml:space="preserve">The competition is open to EU nationals holding a university degree, with 5–7 years of relevant professional experience, including at least four years in audit, and knowledge of two official EU languages. </w:t>
      </w:r>
      <w:r w:rsidR="1C62AA2A" w:rsidRPr="464A34ED">
        <w:rPr>
          <w:rFonts w:ascii="Calibri" w:eastAsia="Calibri" w:hAnsi="Calibri" w:cs="Calibri"/>
        </w:rPr>
        <w:t xml:space="preserve">Successful candidates may be recruited as administrators at grade AD7, </w:t>
      </w:r>
      <w:r w:rsidR="0F6B4516" w:rsidRPr="464A34ED">
        <w:rPr>
          <w:rFonts w:ascii="Calibri" w:eastAsia="Calibri" w:hAnsi="Calibri" w:cs="Calibri"/>
        </w:rPr>
        <w:t>and</w:t>
      </w:r>
      <w:r w:rsidR="1C62AA2A" w:rsidRPr="464A34ED">
        <w:rPr>
          <w:rFonts w:ascii="Calibri" w:eastAsia="Calibri" w:hAnsi="Calibri" w:cs="Calibri"/>
        </w:rPr>
        <w:t xml:space="preserve"> will: </w:t>
      </w:r>
    </w:p>
    <w:p w14:paraId="25855A8F" w14:textId="3494F0CB" w:rsidR="1549FF59" w:rsidRDefault="1549FF59" w:rsidP="7578AE0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7578AE0A">
        <w:rPr>
          <w:rFonts w:ascii="Calibri" w:eastAsia="Calibri" w:hAnsi="Calibri" w:cs="Calibri"/>
          <w:sz w:val="24"/>
          <w:szCs w:val="24"/>
        </w:rPr>
        <w:t xml:space="preserve">Contribute to strategic and annual audit planning </w:t>
      </w:r>
    </w:p>
    <w:p w14:paraId="1E038337" w14:textId="03AC369E" w:rsidR="1549FF59" w:rsidRDefault="1549FF59" w:rsidP="7578AE0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7578AE0A">
        <w:rPr>
          <w:rFonts w:ascii="Calibri" w:eastAsia="Calibri" w:hAnsi="Calibri" w:cs="Calibri"/>
          <w:sz w:val="24"/>
          <w:szCs w:val="24"/>
        </w:rPr>
        <w:t xml:space="preserve">Conduct internal and external audits, including IT systems audits </w:t>
      </w:r>
    </w:p>
    <w:p w14:paraId="1CBF133F" w14:textId="2C4C7158" w:rsidR="1549FF59" w:rsidRDefault="1549FF59" w:rsidP="7578AE0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7578AE0A">
        <w:rPr>
          <w:rFonts w:ascii="Calibri" w:eastAsia="Calibri" w:hAnsi="Calibri" w:cs="Calibri"/>
          <w:sz w:val="24"/>
          <w:szCs w:val="24"/>
        </w:rPr>
        <w:t xml:space="preserve">Assess governance, financial management, and risk controls </w:t>
      </w:r>
    </w:p>
    <w:p w14:paraId="587598E3" w14:textId="4C02405F" w:rsidR="1549FF59" w:rsidRDefault="1C62AA2A" w:rsidP="7578AE0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464A34ED">
        <w:rPr>
          <w:rFonts w:ascii="Calibri" w:eastAsia="Calibri" w:hAnsi="Calibri" w:cs="Calibri"/>
          <w:sz w:val="24"/>
          <w:szCs w:val="24"/>
        </w:rPr>
        <w:t>Draft audit reports for EU institutions and agencies</w:t>
      </w:r>
      <w:r w:rsidR="6AA559B0" w:rsidRPr="464A34ED">
        <w:rPr>
          <w:rFonts w:ascii="Calibri" w:eastAsia="Calibri" w:hAnsi="Calibri" w:cs="Calibri"/>
          <w:sz w:val="24"/>
          <w:szCs w:val="24"/>
        </w:rPr>
        <w:t>.</w:t>
      </w:r>
    </w:p>
    <w:p w14:paraId="7222D364" w14:textId="2F4591EA" w:rsidR="003B0A74" w:rsidRPr="003B0A74" w:rsidRDefault="003B0A74" w:rsidP="7578AE0A">
      <w:pPr>
        <w:pStyle w:val="NormalWeb"/>
        <w:jc w:val="both"/>
        <w:rPr>
          <w:rFonts w:ascii="Calibri" w:eastAsia="Calibri" w:hAnsi="Calibri" w:cs="Calibri"/>
        </w:rPr>
      </w:pPr>
      <w:r w:rsidRPr="7578AE0A">
        <w:rPr>
          <w:rFonts w:ascii="Calibri" w:eastAsia="Calibri" w:hAnsi="Calibri" w:cs="Calibri"/>
        </w:rPr>
        <w:t xml:space="preserve">The application period closes on </w:t>
      </w:r>
      <w:r w:rsidR="00A3722C" w:rsidRPr="7578AE0A">
        <w:rPr>
          <w:rFonts w:ascii="Calibri" w:eastAsia="Calibri" w:hAnsi="Calibri" w:cs="Calibri"/>
          <w:b/>
          <w:bCs/>
        </w:rPr>
        <w:t>19 May</w:t>
      </w:r>
      <w:r w:rsidRPr="7578AE0A">
        <w:rPr>
          <w:rFonts w:ascii="Calibri" w:eastAsia="Calibri" w:hAnsi="Calibri" w:cs="Calibri"/>
          <w:b/>
          <w:bCs/>
        </w:rPr>
        <w:t xml:space="preserve"> 2026</w:t>
      </w:r>
      <w:r w:rsidRPr="7578AE0A">
        <w:rPr>
          <w:rFonts w:ascii="Calibri" w:eastAsia="Calibri" w:hAnsi="Calibri" w:cs="Calibri"/>
        </w:rPr>
        <w:t xml:space="preserve"> at </w:t>
      </w:r>
      <w:r w:rsidRPr="7578AE0A">
        <w:rPr>
          <w:rFonts w:ascii="Calibri" w:eastAsia="Calibri" w:hAnsi="Calibri" w:cs="Calibri"/>
          <w:b/>
          <w:bCs/>
        </w:rPr>
        <w:t>12.00 (midday), Brussels time</w:t>
      </w:r>
      <w:r w:rsidRPr="7578AE0A">
        <w:rPr>
          <w:rFonts w:ascii="Calibri" w:eastAsia="Calibri" w:hAnsi="Calibri" w:cs="Calibri"/>
        </w:rPr>
        <w:t>.</w:t>
      </w:r>
    </w:p>
    <w:p w14:paraId="293945FC" w14:textId="46D60AE2" w:rsidR="006A1346" w:rsidRPr="006A1346" w:rsidRDefault="009813C7" w:rsidP="7578AE0A">
      <w:pPr>
        <w:jc w:val="both"/>
        <w:rPr>
          <w:rFonts w:ascii="Calibri" w:eastAsia="Calibri" w:hAnsi="Calibri" w:cs="Calibri"/>
          <w:sz w:val="24"/>
          <w:szCs w:val="24"/>
          <w:lang w:val="en-GB" w:eastAsia="en-IE"/>
        </w:rPr>
      </w:pPr>
      <w:r w:rsidRPr="7578AE0A">
        <w:rPr>
          <w:rFonts w:ascii="Calibri" w:eastAsia="Calibri" w:hAnsi="Calibri" w:cs="Calibri"/>
          <w:kern w:val="0"/>
          <w:sz w:val="24"/>
          <w:szCs w:val="24"/>
          <w:lang w:val="en-GB" w:eastAsia="en-IE"/>
          <w14:ligatures w14:val="none"/>
        </w:rPr>
        <w:t>For detailed information on the process, eligibility criteria</w:t>
      </w:r>
      <w:r w:rsidR="00A3722C" w:rsidRPr="7578AE0A">
        <w:rPr>
          <w:rFonts w:ascii="Calibri" w:eastAsia="Calibri" w:hAnsi="Calibri" w:cs="Calibri"/>
          <w:kern w:val="0"/>
          <w:sz w:val="24"/>
          <w:szCs w:val="24"/>
          <w:lang w:val="en-GB" w:eastAsia="en-IE"/>
          <w14:ligatures w14:val="none"/>
        </w:rPr>
        <w:t>, specific duties</w:t>
      </w:r>
      <w:r w:rsidRPr="7578AE0A">
        <w:rPr>
          <w:rFonts w:ascii="Calibri" w:eastAsia="Calibri" w:hAnsi="Calibri" w:cs="Calibri"/>
          <w:kern w:val="0"/>
          <w:sz w:val="24"/>
          <w:szCs w:val="24"/>
          <w:lang w:val="en-GB" w:eastAsia="en-IE"/>
          <w14:ligatures w14:val="none"/>
        </w:rPr>
        <w:t xml:space="preserve"> and how to apply</w:t>
      </w:r>
      <w:r w:rsidRPr="7578AE0A">
        <w:rPr>
          <w:rFonts w:ascii="Calibri" w:eastAsia="Calibri" w:hAnsi="Calibri" w:cs="Calibri"/>
          <w:kern w:val="0"/>
          <w:sz w:val="24"/>
          <w:szCs w:val="24"/>
          <w:lang w:eastAsia="en-IE"/>
          <w14:ligatures w14:val="none"/>
        </w:rPr>
        <w:t xml:space="preserve">, please visit </w:t>
      </w:r>
      <w:hyperlink r:id="rId5" w:history="1">
        <w:r w:rsidR="3E275BC8" w:rsidRPr="7578AE0A">
          <w:rPr>
            <w:rStyle w:val="Hyperlink"/>
            <w:rFonts w:ascii="Aptos" w:eastAsia="Aptos" w:hAnsi="Aptos" w:cs="Aptos"/>
            <w:color w:val="467886"/>
          </w:rPr>
          <w:t>Apply for the Audit competition (AD7) | EU Careers</w:t>
        </w:r>
      </w:hyperlink>
      <w:r w:rsidR="3E275BC8" w:rsidRPr="7578AE0A">
        <w:rPr>
          <w:rFonts w:ascii="Aptos" w:eastAsia="Aptos" w:hAnsi="Aptos" w:cs="Aptos"/>
          <w:color w:val="467886"/>
          <w:u w:val="single"/>
        </w:rPr>
        <w:t>.</w:t>
      </w:r>
    </w:p>
    <w:p w14:paraId="66BC64DC" w14:textId="133A62AB" w:rsidR="003B0A74" w:rsidRPr="003B0A74" w:rsidRDefault="18ADA8CD" w:rsidP="464A34ED">
      <w:pPr>
        <w:jc w:val="both"/>
        <w:rPr>
          <w:rFonts w:ascii="Calibri" w:eastAsia="Calibri" w:hAnsi="Calibri" w:cs="Calibri"/>
          <w:sz w:val="24"/>
          <w:szCs w:val="24"/>
          <w:lang w:val="en-GB"/>
        </w:rPr>
      </w:pPr>
      <w:r w:rsidRPr="464A34ED">
        <w:rPr>
          <w:rFonts w:ascii="Calibri" w:eastAsia="Calibri" w:hAnsi="Calibri" w:cs="Calibri"/>
          <w:sz w:val="24"/>
          <w:szCs w:val="24"/>
          <w:lang w:val="en-GB"/>
        </w:rPr>
        <w:t>Background</w:t>
      </w:r>
    </w:p>
    <w:p w14:paraId="487BDB94" w14:textId="58D9453F" w:rsidR="003B0A74" w:rsidRPr="003B0A74" w:rsidRDefault="1DCB1D56" w:rsidP="7578AE0A">
      <w:pPr>
        <w:jc w:val="both"/>
        <w:rPr>
          <w:rFonts w:ascii="Calibri" w:eastAsia="Calibri" w:hAnsi="Calibri" w:cs="Calibri"/>
          <w:sz w:val="24"/>
          <w:szCs w:val="24"/>
          <w:lang w:val="en-GB"/>
        </w:rPr>
      </w:pPr>
      <w:r w:rsidRPr="464A34ED">
        <w:rPr>
          <w:rFonts w:ascii="Calibri" w:eastAsia="Calibri" w:hAnsi="Calibri" w:cs="Calibri"/>
          <w:sz w:val="24"/>
          <w:szCs w:val="24"/>
          <w:lang w:val="en-GB"/>
        </w:rPr>
        <w:t xml:space="preserve">Established </w:t>
      </w:r>
      <w:r w:rsidR="16DD385F" w:rsidRPr="464A34ED">
        <w:rPr>
          <w:rFonts w:ascii="Calibri" w:eastAsia="Calibri" w:hAnsi="Calibri" w:cs="Calibri"/>
          <w:sz w:val="24"/>
          <w:szCs w:val="24"/>
          <w:lang w:val="en-GB"/>
        </w:rPr>
        <w:t>in 2002, EPSO is responsible for organising open competitions and contract staff selection procedures to meet the recruitment needs of the EU institutions, bodies and agencies.</w:t>
      </w:r>
      <w:r w:rsidR="4AAD9CB0" w:rsidRPr="464A34ED">
        <w:rPr>
          <w:rFonts w:ascii="Calibri" w:eastAsia="Calibri" w:hAnsi="Calibri" w:cs="Calibri"/>
          <w:sz w:val="24"/>
          <w:szCs w:val="24"/>
          <w:lang w:val="en-GB"/>
        </w:rPr>
        <w:t xml:space="preserve"> EPSO support</w:t>
      </w:r>
      <w:r w:rsidR="2EAC5DDB" w:rsidRPr="464A34ED">
        <w:rPr>
          <w:rFonts w:ascii="Calibri" w:eastAsia="Calibri" w:hAnsi="Calibri" w:cs="Calibri"/>
          <w:sz w:val="24"/>
          <w:szCs w:val="24"/>
          <w:lang w:val="en-GB"/>
        </w:rPr>
        <w:t>s</w:t>
      </w:r>
      <w:r w:rsidR="4AAD9CB0" w:rsidRPr="464A34ED">
        <w:rPr>
          <w:rFonts w:ascii="Calibri" w:eastAsia="Calibri" w:hAnsi="Calibri" w:cs="Calibri"/>
          <w:sz w:val="24"/>
          <w:szCs w:val="24"/>
          <w:lang w:val="en-GB"/>
        </w:rPr>
        <w:t xml:space="preserve"> these needs by delivering reserve lists across a wide range of profiles. </w:t>
      </w:r>
    </w:p>
    <w:p w14:paraId="29AE761F" w14:textId="77777777" w:rsidR="00890AF1" w:rsidRDefault="00890AF1"/>
    <w:sectPr w:rsidR="00890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A3D9"/>
    <w:multiLevelType w:val="hybridMultilevel"/>
    <w:tmpl w:val="FFFFFFFF"/>
    <w:lvl w:ilvl="0" w:tplc="B576D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AB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B871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101A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887C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30E0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BA14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D8F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126E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331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BD"/>
    <w:rsid w:val="000974A1"/>
    <w:rsid w:val="000E2628"/>
    <w:rsid w:val="0020315F"/>
    <w:rsid w:val="002248EC"/>
    <w:rsid w:val="00233879"/>
    <w:rsid w:val="0026184C"/>
    <w:rsid w:val="00263446"/>
    <w:rsid w:val="00270EE2"/>
    <w:rsid w:val="002A7A71"/>
    <w:rsid w:val="002C733C"/>
    <w:rsid w:val="003B0A74"/>
    <w:rsid w:val="006556E0"/>
    <w:rsid w:val="006A1346"/>
    <w:rsid w:val="007777AA"/>
    <w:rsid w:val="00881F67"/>
    <w:rsid w:val="00890AF1"/>
    <w:rsid w:val="00897AB5"/>
    <w:rsid w:val="008A6D9B"/>
    <w:rsid w:val="00906973"/>
    <w:rsid w:val="00965669"/>
    <w:rsid w:val="009813C7"/>
    <w:rsid w:val="00A256EC"/>
    <w:rsid w:val="00A3722C"/>
    <w:rsid w:val="00AB019C"/>
    <w:rsid w:val="00D4211A"/>
    <w:rsid w:val="00D46DE8"/>
    <w:rsid w:val="00DF54EA"/>
    <w:rsid w:val="00E555EE"/>
    <w:rsid w:val="00EF55EE"/>
    <w:rsid w:val="00F516BD"/>
    <w:rsid w:val="0246081E"/>
    <w:rsid w:val="04D697BA"/>
    <w:rsid w:val="05216959"/>
    <w:rsid w:val="079336B4"/>
    <w:rsid w:val="07C24C2F"/>
    <w:rsid w:val="098B0C23"/>
    <w:rsid w:val="0F6B4516"/>
    <w:rsid w:val="1012E046"/>
    <w:rsid w:val="11BBE29B"/>
    <w:rsid w:val="13735472"/>
    <w:rsid w:val="14E9C366"/>
    <w:rsid w:val="1549FF59"/>
    <w:rsid w:val="1551349E"/>
    <w:rsid w:val="16DD385F"/>
    <w:rsid w:val="18ADA8CD"/>
    <w:rsid w:val="19E2B3A5"/>
    <w:rsid w:val="1C62AA2A"/>
    <w:rsid w:val="1C89BA61"/>
    <w:rsid w:val="1DCB1D56"/>
    <w:rsid w:val="211652B4"/>
    <w:rsid w:val="2A87D3C4"/>
    <w:rsid w:val="2EAC5DDB"/>
    <w:rsid w:val="31155C0D"/>
    <w:rsid w:val="31694397"/>
    <w:rsid w:val="316CB22E"/>
    <w:rsid w:val="33022767"/>
    <w:rsid w:val="3541EC0D"/>
    <w:rsid w:val="371BFB3F"/>
    <w:rsid w:val="394807D5"/>
    <w:rsid w:val="3A035CF0"/>
    <w:rsid w:val="3E275BC8"/>
    <w:rsid w:val="3ED17F2B"/>
    <w:rsid w:val="3F4FA925"/>
    <w:rsid w:val="3FAF2D30"/>
    <w:rsid w:val="40EA067C"/>
    <w:rsid w:val="4113C9CB"/>
    <w:rsid w:val="4541E9E1"/>
    <w:rsid w:val="461B3A45"/>
    <w:rsid w:val="464A34ED"/>
    <w:rsid w:val="4AAD9CB0"/>
    <w:rsid w:val="4D9CBF66"/>
    <w:rsid w:val="4F7F4485"/>
    <w:rsid w:val="5346465A"/>
    <w:rsid w:val="534F7EED"/>
    <w:rsid w:val="5A19AA0C"/>
    <w:rsid w:val="61B16B9E"/>
    <w:rsid w:val="667DB3F4"/>
    <w:rsid w:val="67750E5A"/>
    <w:rsid w:val="69D53D97"/>
    <w:rsid w:val="6AA559B0"/>
    <w:rsid w:val="6C0AFF2D"/>
    <w:rsid w:val="6C360A8F"/>
    <w:rsid w:val="6E96B43B"/>
    <w:rsid w:val="6EB61323"/>
    <w:rsid w:val="74670893"/>
    <w:rsid w:val="7578AE0A"/>
    <w:rsid w:val="75C59988"/>
    <w:rsid w:val="760361C8"/>
    <w:rsid w:val="77920E65"/>
    <w:rsid w:val="792F6258"/>
    <w:rsid w:val="7CB4F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AEA9"/>
  <w15:chartTrackingRefBased/>
  <w15:docId w15:val="{8332F801-EDAE-439D-936E-3D4FDFF4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6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B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A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A7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13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-careers.europa.eu/en/apply-audit-competition-a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1273</Characters>
  <Application>Microsoft Office Word</Application>
  <DocSecurity>0</DocSecurity>
  <Lines>22</Lines>
  <Paragraphs>14</Paragraphs>
  <ScaleCrop>false</ScaleCrop>
  <Company>European Commission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Alina (EPSO)</dc:creator>
  <cp:keywords/>
  <dc:description/>
  <cp:lastModifiedBy>ANTON Alina (EPSO)</cp:lastModifiedBy>
  <cp:revision>6</cp:revision>
  <dcterms:created xsi:type="dcterms:W3CDTF">2026-03-24T08:37:00Z</dcterms:created>
  <dcterms:modified xsi:type="dcterms:W3CDTF">2026-03-24T11:04:00Z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2026-01-14T13:13:01Z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02f95ee3-42f5-41bc-9e4f-cd9a812493e7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